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81" w:rsidRDefault="00C0333A" w:rsidP="00C0333A">
      <w:pPr>
        <w:jc w:val="center"/>
        <w:rPr>
          <w:b/>
          <w:sz w:val="28"/>
        </w:rPr>
      </w:pPr>
      <w:r w:rsidRPr="00C0333A">
        <w:rPr>
          <w:b/>
          <w:sz w:val="28"/>
        </w:rPr>
        <w:t>2</w:t>
      </w:r>
      <w:r w:rsidRPr="00C0333A">
        <w:rPr>
          <w:b/>
          <w:sz w:val="28"/>
          <w:vertAlign w:val="superscript"/>
        </w:rPr>
        <w:t>nd</w:t>
      </w:r>
      <w:r w:rsidRPr="00C0333A">
        <w:rPr>
          <w:b/>
          <w:sz w:val="28"/>
        </w:rPr>
        <w:t xml:space="preserve"> Year Phase 2 Students Time Table DHGMCH, Diamond Harbour</w:t>
      </w:r>
    </w:p>
    <w:tbl>
      <w:tblPr>
        <w:tblStyle w:val="TableGrid"/>
        <w:tblpPr w:leftFromText="180" w:rightFromText="180" w:vertAnchor="page" w:horzAnchor="margin" w:tblpXSpec="center" w:tblpY="1366"/>
        <w:tblW w:w="14276" w:type="dxa"/>
        <w:tblLayout w:type="fixed"/>
        <w:tblLook w:val="04A0"/>
      </w:tblPr>
      <w:tblGrid>
        <w:gridCol w:w="1516"/>
        <w:gridCol w:w="1835"/>
        <w:gridCol w:w="1416"/>
        <w:gridCol w:w="1467"/>
        <w:gridCol w:w="1524"/>
        <w:gridCol w:w="1710"/>
        <w:gridCol w:w="3240"/>
        <w:gridCol w:w="1568"/>
      </w:tblGrid>
      <w:tr w:rsidR="00004790" w:rsidRPr="00C0333A" w:rsidTr="00CB6C4D">
        <w:trPr>
          <w:trHeight w:val="732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1835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9AM-10AM (Lecture)</w:t>
            </w:r>
          </w:p>
        </w:tc>
        <w:tc>
          <w:tcPr>
            <w:tcW w:w="14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10AM-11AM</w:t>
            </w:r>
          </w:p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11AM-12Noon</w:t>
            </w:r>
          </w:p>
        </w:tc>
        <w:tc>
          <w:tcPr>
            <w:tcW w:w="1524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12 Noon – 1PM</w:t>
            </w:r>
          </w:p>
        </w:tc>
        <w:tc>
          <w:tcPr>
            <w:tcW w:w="1710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1.30PM-2.30 PM (Lecture)</w:t>
            </w:r>
          </w:p>
        </w:tc>
        <w:tc>
          <w:tcPr>
            <w:tcW w:w="3240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2.30 PM-4.30 PM</w:t>
            </w:r>
          </w:p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(Small Group Learning)</w:t>
            </w:r>
          </w:p>
        </w:tc>
        <w:tc>
          <w:tcPr>
            <w:tcW w:w="1568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4:30PM-5 PM</w:t>
            </w:r>
          </w:p>
        </w:tc>
      </w:tr>
      <w:tr w:rsidR="00004790" w:rsidRPr="00C0333A" w:rsidTr="00CB6C4D">
        <w:trPr>
          <w:trHeight w:val="630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835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General Surgery</w:t>
            </w:r>
          </w:p>
        </w:tc>
        <w:tc>
          <w:tcPr>
            <w:tcW w:w="4407" w:type="dxa"/>
            <w:gridSpan w:val="3"/>
          </w:tcPr>
          <w:p w:rsidR="00004790" w:rsidRPr="00004790" w:rsidRDefault="00004790" w:rsidP="00CB6C4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(Clinical posting)</w:t>
            </w:r>
          </w:p>
        </w:tc>
        <w:tc>
          <w:tcPr>
            <w:tcW w:w="171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Microbiology</w:t>
            </w:r>
          </w:p>
        </w:tc>
        <w:tc>
          <w:tcPr>
            <w:tcW w:w="324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 / Pharmacology / Microbiology</w:t>
            </w:r>
          </w:p>
        </w:tc>
        <w:tc>
          <w:tcPr>
            <w:tcW w:w="1568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Extra-Curricular Activities (ECA)</w:t>
            </w:r>
          </w:p>
        </w:tc>
      </w:tr>
      <w:tr w:rsidR="00004790" w:rsidRPr="00C0333A" w:rsidTr="00CB6C4D">
        <w:trPr>
          <w:trHeight w:val="1070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835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</w:t>
            </w:r>
          </w:p>
        </w:tc>
        <w:tc>
          <w:tcPr>
            <w:tcW w:w="4407" w:type="dxa"/>
            <w:gridSpan w:val="3"/>
          </w:tcPr>
          <w:p w:rsidR="00004790" w:rsidRPr="00004790" w:rsidRDefault="00004790" w:rsidP="00CB6C4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(Clinical posting)</w:t>
            </w:r>
          </w:p>
        </w:tc>
        <w:tc>
          <w:tcPr>
            <w:tcW w:w="171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Pharmacology</w:t>
            </w:r>
          </w:p>
        </w:tc>
        <w:tc>
          <w:tcPr>
            <w:tcW w:w="324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Community Medicine / Forensic Medicine &amp; Toxicology till 30 hours are complete followed by Pathology / Pharmacology / Microbiology</w:t>
            </w:r>
          </w:p>
        </w:tc>
        <w:tc>
          <w:tcPr>
            <w:tcW w:w="1568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Sports</w:t>
            </w:r>
          </w:p>
        </w:tc>
      </w:tr>
      <w:tr w:rsidR="00004790" w:rsidRPr="00C0333A" w:rsidTr="00CB6C4D">
        <w:trPr>
          <w:trHeight w:val="885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835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Microbiology</w:t>
            </w:r>
          </w:p>
        </w:tc>
        <w:tc>
          <w:tcPr>
            <w:tcW w:w="4407" w:type="dxa"/>
            <w:gridSpan w:val="3"/>
          </w:tcPr>
          <w:p w:rsidR="00004790" w:rsidRPr="00004790" w:rsidRDefault="00004790" w:rsidP="00CB6C4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(Clinical posting)</w:t>
            </w:r>
          </w:p>
        </w:tc>
        <w:tc>
          <w:tcPr>
            <w:tcW w:w="171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Community Medicine</w:t>
            </w:r>
          </w:p>
        </w:tc>
        <w:tc>
          <w:tcPr>
            <w:tcW w:w="324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 / Pharmacology / Microbiology</w:t>
            </w:r>
          </w:p>
        </w:tc>
        <w:tc>
          <w:tcPr>
            <w:tcW w:w="1568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Extra-Curricular Activities (ECA)</w:t>
            </w:r>
          </w:p>
        </w:tc>
      </w:tr>
      <w:tr w:rsidR="00004790" w:rsidRPr="00C0333A" w:rsidTr="00CB6C4D">
        <w:trPr>
          <w:trHeight w:val="1277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835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Pharmacology</w:t>
            </w:r>
          </w:p>
        </w:tc>
        <w:tc>
          <w:tcPr>
            <w:tcW w:w="4407" w:type="dxa"/>
            <w:gridSpan w:val="3"/>
          </w:tcPr>
          <w:p w:rsidR="00004790" w:rsidRPr="00004790" w:rsidRDefault="00004790" w:rsidP="00CB6C4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(Clinical posting)</w:t>
            </w:r>
          </w:p>
        </w:tc>
        <w:tc>
          <w:tcPr>
            <w:tcW w:w="171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Gynecology &amp; Obstetrics till 25 hours followed by Microbiology</w:t>
            </w:r>
          </w:p>
        </w:tc>
        <w:tc>
          <w:tcPr>
            <w:tcW w:w="324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Community Medicine / Forensic Medicine &amp; Toxicology till 30 hours are complete followed by Pathology / Pharmacology / Microbiology</w:t>
            </w:r>
          </w:p>
        </w:tc>
        <w:tc>
          <w:tcPr>
            <w:tcW w:w="1568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4790" w:rsidRPr="00C0333A" w:rsidTr="00CB6C4D">
        <w:trPr>
          <w:trHeight w:val="912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835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Medicine till 25 hours followed by Microbiology</w:t>
            </w:r>
          </w:p>
        </w:tc>
        <w:tc>
          <w:tcPr>
            <w:tcW w:w="4407" w:type="dxa"/>
            <w:gridSpan w:val="3"/>
          </w:tcPr>
          <w:p w:rsidR="00004790" w:rsidRPr="00004790" w:rsidRDefault="00004790" w:rsidP="00CB6C4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(Clinical posting)</w:t>
            </w:r>
          </w:p>
        </w:tc>
        <w:tc>
          <w:tcPr>
            <w:tcW w:w="171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</w:t>
            </w:r>
          </w:p>
        </w:tc>
        <w:tc>
          <w:tcPr>
            <w:tcW w:w="324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 / Pharmacology / Microbiology</w:t>
            </w:r>
          </w:p>
        </w:tc>
        <w:tc>
          <w:tcPr>
            <w:tcW w:w="1568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Sports</w:t>
            </w:r>
          </w:p>
        </w:tc>
      </w:tr>
      <w:tr w:rsidR="00004790" w:rsidRPr="00C0333A" w:rsidTr="00CB6C4D">
        <w:trPr>
          <w:trHeight w:val="898"/>
        </w:trPr>
        <w:tc>
          <w:tcPr>
            <w:tcW w:w="1516" w:type="dxa"/>
          </w:tcPr>
          <w:p w:rsidR="00004790" w:rsidRPr="00C0333A" w:rsidRDefault="00004790" w:rsidP="00CB6C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3A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835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Forensic Medicine &amp; Toxicology</w:t>
            </w:r>
          </w:p>
        </w:tc>
        <w:tc>
          <w:tcPr>
            <w:tcW w:w="1416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 xml:space="preserve">Pharmacology (Lecture) </w:t>
            </w:r>
          </w:p>
        </w:tc>
        <w:tc>
          <w:tcPr>
            <w:tcW w:w="1467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Pathology (Lecture)</w:t>
            </w:r>
          </w:p>
        </w:tc>
        <w:tc>
          <w:tcPr>
            <w:tcW w:w="1524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Self Directed Learning (SDL) till 29 hours followed by Microbiology Lecture</w:t>
            </w:r>
          </w:p>
        </w:tc>
        <w:tc>
          <w:tcPr>
            <w:tcW w:w="171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AETCOM</w:t>
            </w:r>
          </w:p>
        </w:tc>
        <w:tc>
          <w:tcPr>
            <w:tcW w:w="3240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04790">
              <w:rPr>
                <w:rFonts w:ascii="Times New Roman" w:hAnsi="Times New Roman" w:cs="Times New Roman"/>
                <w:sz w:val="21"/>
                <w:szCs w:val="21"/>
              </w:rPr>
              <w:t>Extra-Curricular Activities (ECA)</w:t>
            </w:r>
          </w:p>
        </w:tc>
        <w:tc>
          <w:tcPr>
            <w:tcW w:w="1568" w:type="dxa"/>
          </w:tcPr>
          <w:p w:rsidR="00004790" w:rsidRPr="00004790" w:rsidRDefault="00004790" w:rsidP="00CB6C4D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004790" w:rsidRDefault="00004790" w:rsidP="00C0333A">
      <w:pPr>
        <w:jc w:val="center"/>
        <w:rPr>
          <w:b/>
          <w:sz w:val="28"/>
        </w:rPr>
      </w:pPr>
    </w:p>
    <w:p w:rsidR="00004790" w:rsidRPr="00C0333A" w:rsidRDefault="00004790" w:rsidP="00C0333A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sectPr w:rsidR="00004790" w:rsidRPr="00C0333A" w:rsidSect="00004790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C41"/>
    <w:rsid w:val="00004790"/>
    <w:rsid w:val="00052AE8"/>
    <w:rsid w:val="00393C41"/>
    <w:rsid w:val="00A60A7A"/>
    <w:rsid w:val="00C0333A"/>
    <w:rsid w:val="00E7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3A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33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WIN 7</cp:lastModifiedBy>
  <cp:revision>4</cp:revision>
  <dcterms:created xsi:type="dcterms:W3CDTF">2021-01-18T14:39:00Z</dcterms:created>
  <dcterms:modified xsi:type="dcterms:W3CDTF">2021-03-06T03:56:00Z</dcterms:modified>
</cp:coreProperties>
</file>